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2464" w14:textId="4F8E6A32" w:rsidR="00036854" w:rsidRDefault="00036854" w:rsidP="0003685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lang w:val="en-029"/>
        </w:rPr>
      </w:pPr>
      <w:bookmarkStart w:id="0" w:name="_GoBack"/>
      <w:bookmarkEnd w:id="0"/>
      <w:r w:rsidRPr="003C781C">
        <w:rPr>
          <w:rFonts w:ascii="Times New Roman" w:hAnsi="Times New Roman" w:cs="Times New Roman"/>
          <w:b/>
          <w:sz w:val="28"/>
          <w:szCs w:val="24"/>
          <w:lang w:val="en-029"/>
        </w:rPr>
        <w:t xml:space="preserve">MINISTRY OF INDUSTRY, </w:t>
      </w:r>
      <w:r w:rsidR="00A73305" w:rsidRPr="003C781C">
        <w:rPr>
          <w:rFonts w:ascii="Times New Roman" w:hAnsi="Times New Roman" w:cs="Times New Roman"/>
          <w:b/>
          <w:sz w:val="28"/>
          <w:szCs w:val="24"/>
          <w:lang w:val="en-029"/>
        </w:rPr>
        <w:t xml:space="preserve">INVESTMENT AND </w:t>
      </w:r>
      <w:r w:rsidRPr="003C781C">
        <w:rPr>
          <w:rFonts w:ascii="Times New Roman" w:hAnsi="Times New Roman" w:cs="Times New Roman"/>
          <w:b/>
          <w:sz w:val="28"/>
          <w:szCs w:val="24"/>
          <w:lang w:val="en-029"/>
        </w:rPr>
        <w:t>COMMERCE</w:t>
      </w:r>
    </w:p>
    <w:p w14:paraId="10EE9472" w14:textId="05A60663" w:rsidR="003C781C" w:rsidRPr="003C781C" w:rsidRDefault="003C781C" w:rsidP="0003685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lang w:val="en-029"/>
        </w:rPr>
      </w:pPr>
      <w:r>
        <w:rPr>
          <w:rFonts w:ascii="Times New Roman" w:hAnsi="Times New Roman" w:cs="Times New Roman"/>
          <w:b/>
          <w:sz w:val="28"/>
          <w:szCs w:val="24"/>
          <w:lang w:val="en-029"/>
        </w:rPr>
        <w:t>POLICY, PLANNING, PROJECTS AND RESEARCH DIVISION (PPPRD)</w:t>
      </w:r>
    </w:p>
    <w:p w14:paraId="6E4A0DFA" w14:textId="77777777" w:rsidR="003C781C" w:rsidRDefault="003C781C" w:rsidP="003C781C">
      <w:pPr>
        <w:pBdr>
          <w:top w:val="single" w:sz="4" w:space="1" w:color="auto"/>
          <w:left w:val="single" w:sz="4" w:space="0" w:color="auto"/>
          <w:bottom w:val="single" w:sz="4" w:space="1" w:color="auto"/>
          <w:right w:val="single" w:sz="4" w:space="4" w:color="auto"/>
        </w:pBdr>
        <w:jc w:val="center"/>
        <w:outlineLvl w:val="2"/>
        <w:rPr>
          <w:rFonts w:ascii="Times New Roman" w:hAnsi="Times New Roman" w:cs="Times New Roman"/>
          <w:b/>
          <w:sz w:val="28"/>
          <w:szCs w:val="20"/>
        </w:rPr>
      </w:pPr>
      <w:bookmarkStart w:id="1" w:name="_Toc480359126"/>
      <w:r>
        <w:rPr>
          <w:rFonts w:ascii="Times New Roman" w:hAnsi="Times New Roman" w:cs="Times New Roman"/>
          <w:b/>
          <w:sz w:val="28"/>
          <w:szCs w:val="20"/>
        </w:rPr>
        <w:t>CORPORATE PLANNER</w:t>
      </w:r>
    </w:p>
    <w:p w14:paraId="5E9C4339" w14:textId="2A072323" w:rsidR="00036854" w:rsidRPr="003C781C" w:rsidRDefault="003454A3" w:rsidP="003C781C">
      <w:pPr>
        <w:pBdr>
          <w:top w:val="single" w:sz="4" w:space="1" w:color="auto"/>
          <w:left w:val="single" w:sz="4" w:space="0" w:color="auto"/>
          <w:bottom w:val="single" w:sz="4" w:space="1" w:color="auto"/>
          <w:right w:val="single" w:sz="4" w:space="4" w:color="auto"/>
        </w:pBdr>
        <w:jc w:val="center"/>
        <w:outlineLvl w:val="2"/>
        <w:rPr>
          <w:rFonts w:ascii="Times New Roman" w:hAnsi="Times New Roman" w:cs="Times New Roman"/>
          <w:b/>
          <w:sz w:val="28"/>
          <w:szCs w:val="20"/>
        </w:rPr>
      </w:pPr>
      <w:r w:rsidRPr="003C781C">
        <w:rPr>
          <w:rFonts w:ascii="Times New Roman" w:hAnsi="Times New Roman" w:cs="Times New Roman"/>
          <w:b/>
          <w:sz w:val="28"/>
          <w:szCs w:val="20"/>
        </w:rPr>
        <w:t xml:space="preserve"> </w:t>
      </w:r>
      <w:r w:rsidR="00036854" w:rsidRPr="003C781C">
        <w:rPr>
          <w:rFonts w:ascii="Times New Roman" w:eastAsia="Times New Roman" w:hAnsi="Times New Roman" w:cs="Times New Roman"/>
          <w:b/>
          <w:sz w:val="28"/>
          <w:szCs w:val="20"/>
        </w:rPr>
        <w:t>(</w:t>
      </w:r>
      <w:r w:rsidR="00036854" w:rsidRPr="00036854">
        <w:rPr>
          <w:rFonts w:ascii="Times New Roman" w:eastAsia="Times New Roman" w:hAnsi="Times New Roman" w:cs="Times New Roman"/>
          <w:b/>
          <w:sz w:val="28"/>
          <w:szCs w:val="20"/>
        </w:rPr>
        <w:t xml:space="preserve">GMG/SEG </w:t>
      </w:r>
      <w:r>
        <w:rPr>
          <w:rFonts w:ascii="Times New Roman" w:eastAsia="Times New Roman" w:hAnsi="Times New Roman" w:cs="Times New Roman"/>
          <w:b/>
          <w:sz w:val="28"/>
          <w:szCs w:val="20"/>
        </w:rPr>
        <w:t>3</w:t>
      </w:r>
      <w:r w:rsidR="00036854" w:rsidRPr="00036854">
        <w:rPr>
          <w:rFonts w:ascii="Times New Roman" w:eastAsia="Times New Roman" w:hAnsi="Times New Roman" w:cs="Times New Roman"/>
          <w:b/>
          <w:sz w:val="28"/>
          <w:szCs w:val="20"/>
        </w:rPr>
        <w:t>)</w:t>
      </w:r>
      <w:bookmarkEnd w:id="1"/>
    </w:p>
    <w:p w14:paraId="2BCBC5E3" w14:textId="77777777" w:rsidR="00036854" w:rsidRPr="00036854" w:rsidRDefault="00036854" w:rsidP="00036854">
      <w:pPr>
        <w:rPr>
          <w:rFonts w:ascii="Times New Roman" w:hAnsi="Times New Roman" w:cs="Times New Roman"/>
          <w:sz w:val="24"/>
          <w:szCs w:val="24"/>
          <w:u w:val="single"/>
          <w:lang w:val="en-029"/>
        </w:rPr>
      </w:pPr>
    </w:p>
    <w:p w14:paraId="437369AF" w14:textId="77777777" w:rsidR="00036854" w:rsidRPr="00036854" w:rsidRDefault="00036854" w:rsidP="0003685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029"/>
        </w:rPr>
      </w:pPr>
      <w:r w:rsidRPr="00036854">
        <w:rPr>
          <w:rFonts w:ascii="Times New Roman" w:hAnsi="Times New Roman" w:cs="Times New Roman"/>
          <w:b/>
          <w:sz w:val="24"/>
          <w:szCs w:val="24"/>
          <w:lang w:val="en-029"/>
        </w:rPr>
        <w:t>JOB PURPOSE</w:t>
      </w:r>
    </w:p>
    <w:p w14:paraId="3DAA3EB5" w14:textId="5DB0CCF1" w:rsidR="00036854" w:rsidRPr="00036854" w:rsidRDefault="00036854" w:rsidP="00036854">
      <w:p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 xml:space="preserve">Under the general direction of the </w:t>
      </w:r>
      <w:r w:rsidR="003C781C">
        <w:rPr>
          <w:rFonts w:ascii="Times New Roman" w:eastAsia="Times New Roman" w:hAnsi="Times New Roman" w:cs="Times New Roman"/>
          <w:sz w:val="24"/>
          <w:szCs w:val="24"/>
        </w:rPr>
        <w:t>Director, Planning and Performance,</w:t>
      </w:r>
      <w:r w:rsidRPr="00036854">
        <w:rPr>
          <w:rFonts w:ascii="Times New Roman" w:eastAsia="Times New Roman" w:hAnsi="Times New Roman" w:cs="Times New Roman"/>
          <w:sz w:val="24"/>
          <w:szCs w:val="24"/>
        </w:rPr>
        <w:t xml:space="preserve"> the incumbent is responsible for developing, implementing and maintaining systems and procedures that integrate the corporate/strategic planning, budgeting and performance monitoring processes within the Ministry and its portfolio agencies ensuring alignment with Government’s priorities.</w:t>
      </w:r>
    </w:p>
    <w:p w14:paraId="47348151" w14:textId="77777777" w:rsidR="00036854" w:rsidRPr="00036854" w:rsidRDefault="00036854" w:rsidP="00036854">
      <w:pPr>
        <w:spacing w:after="0" w:line="276" w:lineRule="auto"/>
        <w:jc w:val="both"/>
        <w:rPr>
          <w:rFonts w:ascii="Times New Roman" w:eastAsia="Times New Roman" w:hAnsi="Times New Roman" w:cs="Times New Roman"/>
          <w:sz w:val="24"/>
          <w:szCs w:val="24"/>
        </w:rPr>
      </w:pPr>
    </w:p>
    <w:p w14:paraId="4451D8EB" w14:textId="77777777" w:rsidR="00036854" w:rsidRPr="00036854" w:rsidRDefault="00036854" w:rsidP="00036854">
      <w:p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The post is responsible for projecting the impact of economic factors on the successful implementation of the Ministry’s policies, programmes, and projects. The incumbent participates in the management and implementation of the Performance Monitoring and Evaluation System (PMES) within the Ministry and its Agencies consistent with the Vision 2030: National Development Plan, Government Strategic Priorities and the Ministry’s strategic priorities.</w:t>
      </w:r>
    </w:p>
    <w:p w14:paraId="12FB76B5" w14:textId="77777777" w:rsidR="00036854" w:rsidRPr="00036854" w:rsidRDefault="00036854" w:rsidP="00036854">
      <w:pPr>
        <w:spacing w:after="0" w:line="276" w:lineRule="auto"/>
        <w:jc w:val="both"/>
        <w:rPr>
          <w:rFonts w:ascii="Times New Roman" w:eastAsia="Times New Roman" w:hAnsi="Times New Roman" w:cs="Times New Roman"/>
          <w:sz w:val="24"/>
          <w:szCs w:val="24"/>
        </w:rPr>
      </w:pPr>
    </w:p>
    <w:p w14:paraId="5405AE3B" w14:textId="77777777" w:rsidR="00036854" w:rsidRPr="00036854" w:rsidRDefault="00036854" w:rsidP="00036854">
      <w:p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There is a requirement to develop partnerships and establish effective working relationships with the Heads of portfolio agencies and staff to ensure that plans and operations relate to overall Ministry and national policies.</w:t>
      </w:r>
    </w:p>
    <w:p w14:paraId="78F9FB46" w14:textId="77777777" w:rsidR="00036854" w:rsidRPr="00036854" w:rsidRDefault="00036854" w:rsidP="00036854">
      <w:pPr>
        <w:spacing w:after="0" w:line="276" w:lineRule="auto"/>
        <w:jc w:val="both"/>
        <w:rPr>
          <w:rFonts w:ascii="Times New Roman" w:eastAsia="Times New Roman" w:hAnsi="Times New Roman" w:cs="Times New Roman"/>
          <w:sz w:val="24"/>
          <w:szCs w:val="24"/>
        </w:rPr>
      </w:pPr>
    </w:p>
    <w:p w14:paraId="2929B793" w14:textId="77777777" w:rsidR="00036854" w:rsidRPr="00036854" w:rsidRDefault="00036854" w:rsidP="00036854">
      <w:pPr>
        <w:spacing w:line="276" w:lineRule="auto"/>
        <w:rPr>
          <w:rFonts w:ascii="Times New Roman" w:hAnsi="Times New Roman" w:cs="Times New Roman"/>
          <w:sz w:val="28"/>
          <w:szCs w:val="28"/>
          <w:lang w:val="en-029"/>
        </w:rPr>
      </w:pPr>
      <w:r w:rsidRPr="00036854">
        <w:rPr>
          <w:rFonts w:ascii="Times New Roman" w:eastAsia="Times New Roman" w:hAnsi="Times New Roman" w:cs="Times New Roman"/>
          <w:sz w:val="24"/>
          <w:szCs w:val="24"/>
        </w:rPr>
        <w:t>The post supports and facilitates performance planning, monitoring and evaluation with a view to improving organizational learning, goal achievement, fiscal prudence and risk management.</w:t>
      </w:r>
    </w:p>
    <w:p w14:paraId="407441B8" w14:textId="77777777" w:rsidR="00036854" w:rsidRPr="00036854" w:rsidRDefault="00036854" w:rsidP="0003685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029"/>
        </w:rPr>
      </w:pPr>
      <w:r w:rsidRPr="00036854">
        <w:rPr>
          <w:rFonts w:ascii="Times New Roman" w:hAnsi="Times New Roman" w:cs="Times New Roman"/>
          <w:b/>
          <w:sz w:val="24"/>
          <w:szCs w:val="24"/>
          <w:lang w:val="en-029"/>
        </w:rPr>
        <w:t>KEY OUTPUTS</w:t>
      </w:r>
      <w:r w:rsidRPr="00036854">
        <w:rPr>
          <w:rFonts w:ascii="Times New Roman" w:hAnsi="Times New Roman" w:cs="Times New Roman"/>
          <w:sz w:val="24"/>
          <w:szCs w:val="24"/>
          <w:lang w:val="en-029"/>
        </w:rPr>
        <w:tab/>
      </w:r>
      <w:r w:rsidRPr="00036854">
        <w:rPr>
          <w:rFonts w:ascii="Times New Roman" w:hAnsi="Times New Roman" w:cs="Times New Roman"/>
          <w:sz w:val="24"/>
          <w:szCs w:val="24"/>
          <w:lang w:val="en-029"/>
        </w:rPr>
        <w:tab/>
      </w:r>
      <w:r w:rsidRPr="00036854">
        <w:rPr>
          <w:rFonts w:ascii="Times New Roman" w:hAnsi="Times New Roman" w:cs="Times New Roman"/>
          <w:sz w:val="24"/>
          <w:szCs w:val="24"/>
          <w:lang w:val="en-029"/>
        </w:rPr>
        <w:tab/>
      </w:r>
      <w:r w:rsidRPr="00036854">
        <w:rPr>
          <w:rFonts w:ascii="Times New Roman" w:hAnsi="Times New Roman" w:cs="Times New Roman"/>
          <w:sz w:val="24"/>
          <w:szCs w:val="24"/>
          <w:lang w:val="en-029"/>
        </w:rPr>
        <w:tab/>
      </w:r>
      <w:r w:rsidRPr="00036854">
        <w:rPr>
          <w:rFonts w:ascii="Times New Roman" w:hAnsi="Times New Roman" w:cs="Times New Roman"/>
          <w:sz w:val="24"/>
          <w:szCs w:val="24"/>
          <w:lang w:val="en-029"/>
        </w:rPr>
        <w:tab/>
      </w:r>
      <w:r w:rsidRPr="00036854">
        <w:rPr>
          <w:rFonts w:ascii="Times New Roman" w:hAnsi="Times New Roman" w:cs="Times New Roman"/>
          <w:sz w:val="24"/>
          <w:szCs w:val="24"/>
          <w:lang w:val="en-029"/>
        </w:rPr>
        <w:tab/>
      </w:r>
    </w:p>
    <w:p w14:paraId="4709F5FA"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Corporate/Strategic Business Plan developed and monitored</w:t>
      </w:r>
    </w:p>
    <w:p w14:paraId="642E5242"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Annual Operational Plan produced</w:t>
      </w:r>
    </w:p>
    <w:p w14:paraId="60169108"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Divisional Work Plan produced</w:t>
      </w:r>
    </w:p>
    <w:p w14:paraId="5CC6BEB0"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Technical Annual Report produced</w:t>
      </w:r>
    </w:p>
    <w:p w14:paraId="4F8E5D86"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Technical Semi-Annual Report produced</w:t>
      </w:r>
    </w:p>
    <w:p w14:paraId="23A6B3A0"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Performance Reviews coordinated</w:t>
      </w:r>
    </w:p>
    <w:p w14:paraId="4D45C1B6"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Quarterly Performance Evaluation/Monitoring Reports produced</w:t>
      </w:r>
    </w:p>
    <w:p w14:paraId="082552FD" w14:textId="4CBDF5FA"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 xml:space="preserve">Plans are mainstreamed for cross-cutting themes </w:t>
      </w:r>
    </w:p>
    <w:p w14:paraId="1AED6EA8"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Corporate planning framework, systems, processes and guidelines developed for review</w:t>
      </w:r>
    </w:p>
    <w:p w14:paraId="21BAE618"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Systems, procedures and processes monitored and amended if necessary</w:t>
      </w:r>
    </w:p>
    <w:p w14:paraId="1A19F000"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lastRenderedPageBreak/>
        <w:t>Technical advice and support provided to staff on corporate and operational planning and budgeting related issues</w:t>
      </w:r>
    </w:p>
    <w:p w14:paraId="7018FC33"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Coaching sessions provided to programme managers/planners</w:t>
      </w:r>
    </w:p>
    <w:p w14:paraId="09902651"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Monitoring and evaluation system maintained</w:t>
      </w:r>
    </w:p>
    <w:p w14:paraId="7A1AB994"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Inspection and surveys conducted and reports produced</w:t>
      </w:r>
    </w:p>
    <w:p w14:paraId="6E4E5FE5"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Research, designed, planned and conducted</w:t>
      </w:r>
    </w:p>
    <w:p w14:paraId="4FC1BB38"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Corporate and operational plans linked to target levels of performance and budget</w:t>
      </w:r>
    </w:p>
    <w:p w14:paraId="563823E4"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Performance targets monitored and evaluated against planned programmes and projects</w:t>
      </w:r>
    </w:p>
    <w:p w14:paraId="42C5C5C8"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Monthly, quarterly and annual performance reviews and reports produced</w:t>
      </w:r>
    </w:p>
    <w:p w14:paraId="38416F56"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Inspection and surveys conducted and reports produced</w:t>
      </w:r>
    </w:p>
    <w:p w14:paraId="4158FC60"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sz w:val="24"/>
          <w:szCs w:val="24"/>
        </w:rPr>
      </w:pPr>
      <w:r w:rsidRPr="00036854">
        <w:rPr>
          <w:rFonts w:ascii="Times New Roman" w:hAnsi="Times New Roman" w:cs="Times New Roman"/>
          <w:sz w:val="24"/>
          <w:szCs w:val="24"/>
        </w:rPr>
        <w:t>Quarterly performance review sessions coordinated</w:t>
      </w:r>
    </w:p>
    <w:p w14:paraId="0DD6C951" w14:textId="77777777" w:rsidR="00036854" w:rsidRPr="00036854" w:rsidRDefault="00036854" w:rsidP="00036854">
      <w:pPr>
        <w:numPr>
          <w:ilvl w:val="0"/>
          <w:numId w:val="10"/>
        </w:numPr>
        <w:tabs>
          <w:tab w:val="num" w:pos="-720"/>
        </w:tabs>
        <w:spacing w:after="0" w:line="276" w:lineRule="auto"/>
        <w:ind w:left="360"/>
        <w:jc w:val="both"/>
        <w:rPr>
          <w:rFonts w:ascii="Times New Roman" w:hAnsi="Times New Roman" w:cs="Times New Roman"/>
          <w:sz w:val="24"/>
          <w:szCs w:val="24"/>
        </w:rPr>
      </w:pPr>
      <w:r w:rsidRPr="00036854">
        <w:rPr>
          <w:rFonts w:ascii="Times New Roman" w:hAnsi="Times New Roman" w:cs="Times New Roman"/>
          <w:sz w:val="24"/>
          <w:szCs w:val="24"/>
        </w:rPr>
        <w:t>Seminars, training sessions and meetings conducted</w:t>
      </w:r>
    </w:p>
    <w:p w14:paraId="03F5E51F" w14:textId="77777777" w:rsidR="00036854" w:rsidRPr="00036854" w:rsidRDefault="00036854" w:rsidP="00036854">
      <w:pPr>
        <w:rPr>
          <w:rFonts w:ascii="Times New Roman" w:hAnsi="Times New Roman" w:cs="Times New Roman"/>
          <w:sz w:val="28"/>
          <w:szCs w:val="28"/>
          <w:lang w:val="en-029"/>
        </w:rPr>
      </w:pPr>
    </w:p>
    <w:p w14:paraId="0B638EB0" w14:textId="77777777" w:rsidR="00036854" w:rsidRPr="00036854" w:rsidRDefault="00036854" w:rsidP="00036854">
      <w:pPr>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036854">
        <w:rPr>
          <w:rFonts w:ascii="Times New Roman" w:hAnsi="Times New Roman"/>
          <w:b/>
          <w:sz w:val="24"/>
          <w:szCs w:val="24"/>
          <w:lang w:val="en-029"/>
        </w:rPr>
        <w:t>KEY RESPONSIBILITY AREAS</w:t>
      </w:r>
    </w:p>
    <w:p w14:paraId="0565A0CD" w14:textId="77777777" w:rsidR="00036854" w:rsidRPr="00036854" w:rsidRDefault="00036854" w:rsidP="00036854">
      <w:pPr>
        <w:ind w:left="-360" w:firstLine="360"/>
        <w:rPr>
          <w:rFonts w:ascii="Times New Roman" w:hAnsi="Times New Roman" w:cs="Times New Roman"/>
          <w:sz w:val="28"/>
          <w:szCs w:val="28"/>
          <w:lang w:val="en-029"/>
        </w:rPr>
      </w:pPr>
      <w:r w:rsidRPr="00036854">
        <w:rPr>
          <w:rFonts w:ascii="Times New Roman" w:hAnsi="Times New Roman" w:cs="Times New Roman"/>
          <w:sz w:val="28"/>
          <w:szCs w:val="28"/>
          <w:u w:val="single"/>
          <w:lang w:val="en-029"/>
        </w:rPr>
        <w:t>Management/Administrative Responsibilities</w:t>
      </w:r>
    </w:p>
    <w:p w14:paraId="26D6880E"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sz w:val="24"/>
          <w:szCs w:val="24"/>
        </w:rPr>
      </w:pPr>
      <w:r w:rsidRPr="00036854">
        <w:rPr>
          <w:rFonts w:ascii="Times New Roman" w:hAnsi="Times New Roman" w:cs="Times New Roman"/>
          <w:sz w:val="24"/>
          <w:szCs w:val="24"/>
        </w:rPr>
        <w:t>Plans, organizes and manages the work schedule for the Performance Monitoring &amp; Evaluation Analyst and the Monitoring Officers</w:t>
      </w:r>
    </w:p>
    <w:p w14:paraId="0F2E41AD"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sz w:val="24"/>
          <w:szCs w:val="24"/>
        </w:rPr>
      </w:pPr>
      <w:r w:rsidRPr="00036854">
        <w:rPr>
          <w:rFonts w:ascii="Times New Roman" w:hAnsi="Times New Roman" w:cs="Times New Roman"/>
          <w:sz w:val="24"/>
          <w:szCs w:val="24"/>
        </w:rPr>
        <w:t>Establishes performance standards for officers supervised and delegates accordingly with required guidance</w:t>
      </w:r>
    </w:p>
    <w:p w14:paraId="7C9A5359"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sz w:val="24"/>
          <w:szCs w:val="24"/>
        </w:rPr>
      </w:pPr>
      <w:r w:rsidRPr="00036854">
        <w:rPr>
          <w:rFonts w:ascii="Times New Roman" w:hAnsi="Times New Roman" w:cs="Times New Roman"/>
          <w:sz w:val="24"/>
          <w:szCs w:val="24"/>
        </w:rPr>
        <w:t>Prepares status and situational reports</w:t>
      </w:r>
    </w:p>
    <w:p w14:paraId="477C84CD"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sz w:val="24"/>
          <w:szCs w:val="24"/>
        </w:rPr>
      </w:pPr>
      <w:r w:rsidRPr="00036854">
        <w:rPr>
          <w:rFonts w:ascii="Times New Roman" w:hAnsi="Times New Roman" w:cs="Times New Roman"/>
          <w:sz w:val="24"/>
          <w:szCs w:val="24"/>
        </w:rPr>
        <w:t>Conducts performance reviews of subordinates</w:t>
      </w:r>
    </w:p>
    <w:p w14:paraId="0EFF95E6"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Participates and makes representations as required, in meetings, workshops, conferences and other fora on strategic planning and performance management issues as required</w:t>
      </w:r>
    </w:p>
    <w:p w14:paraId="7E2661D5"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Participates in Ministry’s strategic planning meetings</w:t>
      </w:r>
    </w:p>
    <w:p w14:paraId="21841AF2"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Represents the Ministry at meetings, conferences, workshops etc</w:t>
      </w:r>
    </w:p>
    <w:p w14:paraId="640A8569"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Recommends improvements and modifications to the planning format.</w:t>
      </w:r>
    </w:p>
    <w:p w14:paraId="424AD37F" w14:textId="77777777" w:rsidR="00036854" w:rsidRPr="00036854" w:rsidRDefault="00036854" w:rsidP="00036854">
      <w:pPr>
        <w:numPr>
          <w:ilvl w:val="0"/>
          <w:numId w:val="1"/>
        </w:numPr>
        <w:tabs>
          <w:tab w:val="num" w:pos="-720"/>
        </w:tabs>
        <w:spacing w:after="0" w:line="276" w:lineRule="auto"/>
        <w:ind w:left="360"/>
        <w:jc w:val="both"/>
        <w:rPr>
          <w:rFonts w:ascii="Times New Roman" w:hAnsi="Times New Roman" w:cs="Times New Roman"/>
          <w:b/>
          <w:sz w:val="24"/>
          <w:szCs w:val="24"/>
          <w:u w:val="single"/>
        </w:rPr>
      </w:pPr>
      <w:r w:rsidRPr="00036854">
        <w:rPr>
          <w:rFonts w:ascii="Times New Roman" w:hAnsi="Times New Roman" w:cs="Times New Roman"/>
          <w:sz w:val="24"/>
          <w:szCs w:val="24"/>
        </w:rPr>
        <w:t>Formulates and updates procedure manuals and documents as required</w:t>
      </w:r>
    </w:p>
    <w:p w14:paraId="4BA09664" w14:textId="77777777" w:rsidR="00036854" w:rsidRPr="00036854" w:rsidRDefault="00036854" w:rsidP="00036854">
      <w:pPr>
        <w:spacing w:after="0" w:line="254" w:lineRule="auto"/>
        <w:ind w:left="360"/>
        <w:rPr>
          <w:rFonts w:ascii="Times New Roman" w:hAnsi="Times New Roman" w:cs="Times New Roman"/>
          <w:sz w:val="24"/>
          <w:szCs w:val="24"/>
        </w:rPr>
      </w:pPr>
    </w:p>
    <w:p w14:paraId="6AB65058" w14:textId="77777777" w:rsidR="00036854" w:rsidRPr="00036854" w:rsidRDefault="00036854" w:rsidP="00036854">
      <w:pPr>
        <w:spacing w:after="0"/>
        <w:ind w:left="-360" w:firstLine="360"/>
        <w:rPr>
          <w:rFonts w:ascii="Times New Roman" w:hAnsi="Times New Roman" w:cs="Times New Roman"/>
          <w:sz w:val="28"/>
          <w:szCs w:val="28"/>
          <w:lang w:val="en-029"/>
        </w:rPr>
      </w:pPr>
      <w:r w:rsidRPr="00036854">
        <w:rPr>
          <w:rFonts w:ascii="Times New Roman" w:hAnsi="Times New Roman" w:cs="Times New Roman"/>
          <w:sz w:val="28"/>
          <w:szCs w:val="28"/>
          <w:u w:val="single"/>
          <w:lang w:val="en-029"/>
        </w:rPr>
        <w:t>Technical and Professional Responsibilities</w:t>
      </w:r>
    </w:p>
    <w:p w14:paraId="6F352DE3" w14:textId="77777777" w:rsidR="00036854" w:rsidRPr="00036854" w:rsidRDefault="00036854" w:rsidP="00036854">
      <w:pPr>
        <w:numPr>
          <w:ilvl w:val="0"/>
          <w:numId w:val="2"/>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Monitors the preparation of corporate plans and ensures the integration of targets, indicators and other performance measures in the planning and budgeting process.</w:t>
      </w:r>
    </w:p>
    <w:p w14:paraId="662E4936" w14:textId="77777777" w:rsidR="00036854" w:rsidRPr="00036854" w:rsidRDefault="00036854" w:rsidP="00036854">
      <w:pPr>
        <w:numPr>
          <w:ilvl w:val="0"/>
          <w:numId w:val="2"/>
        </w:numPr>
        <w:tabs>
          <w:tab w:val="num" w:pos="-36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Facilitates, in collaboration with the senior officials of the Ministry, its Departments, and Agencies, the preparation of the integrated Corporate Plans and Programmes in accordance with Government’s directives, priorities and the Ministry’s Mission</w:t>
      </w:r>
    </w:p>
    <w:p w14:paraId="18BB7E40" w14:textId="77777777" w:rsidR="00036854" w:rsidRPr="00036854" w:rsidRDefault="00036854" w:rsidP="00036854">
      <w:pPr>
        <w:numPr>
          <w:ilvl w:val="0"/>
          <w:numId w:val="2"/>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lastRenderedPageBreak/>
        <w:t>Facilitates stakeholder participation in the preparation of the Ministry’s Strategic Plan and also the Corporate/Strategic Plans for the Ministry’s Portfolio Agencies</w:t>
      </w:r>
    </w:p>
    <w:p w14:paraId="6BE72AB9"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Oversees the conduct of research, studies and surveys relating to socio-economic outcomes of services and activities and ensures the coordination and development of reports and papers.</w:t>
      </w:r>
    </w:p>
    <w:p w14:paraId="1E5EF45E"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Projects the impact of economic factors on the successful implementation of the Ministry’s policies, programmes and projects.</w:t>
      </w:r>
    </w:p>
    <w:p w14:paraId="3BD1890C" w14:textId="6A8DBC39" w:rsidR="00036854" w:rsidRPr="00036854" w:rsidRDefault="00036854" w:rsidP="00036854">
      <w:pPr>
        <w:numPr>
          <w:ilvl w:val="0"/>
          <w:numId w:val="3"/>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Analyses Corporate/Strategic/ Business Plans from the agencies and summarizes this info</w:t>
      </w:r>
      <w:r w:rsidR="00A33B11">
        <w:rPr>
          <w:rFonts w:ascii="Times New Roman" w:eastAsia="Times New Roman" w:hAnsi="Times New Roman" w:cs="Times New Roman"/>
          <w:sz w:val="24"/>
          <w:szCs w:val="24"/>
        </w:rPr>
        <w:t>rmation for inclusion into MIIC</w:t>
      </w:r>
      <w:r w:rsidRPr="00036854">
        <w:rPr>
          <w:rFonts w:ascii="Times New Roman" w:eastAsia="Times New Roman" w:hAnsi="Times New Roman" w:cs="Times New Roman"/>
          <w:sz w:val="24"/>
          <w:szCs w:val="24"/>
        </w:rPr>
        <w:t>'s Strategic Business Plan.</w:t>
      </w:r>
    </w:p>
    <w:p w14:paraId="70837576" w14:textId="77777777" w:rsidR="00036854" w:rsidRPr="00036854" w:rsidRDefault="00036854" w:rsidP="00036854">
      <w:pPr>
        <w:numPr>
          <w:ilvl w:val="0"/>
          <w:numId w:val="3"/>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Projects the impact of economic factors on the successful implementation of the Ministry’s policies, programmes and projects.</w:t>
      </w:r>
    </w:p>
    <w:p w14:paraId="7E3E237A" w14:textId="2C923895" w:rsidR="00036854" w:rsidRPr="00036854" w:rsidRDefault="00036854" w:rsidP="00036854">
      <w:pPr>
        <w:numPr>
          <w:ilvl w:val="0"/>
          <w:numId w:val="3"/>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Analyses Operational Plans from the agencies and summari</w:t>
      </w:r>
      <w:r w:rsidR="00A33B11">
        <w:rPr>
          <w:rFonts w:ascii="Times New Roman" w:eastAsia="Times New Roman" w:hAnsi="Times New Roman" w:cs="Times New Roman"/>
          <w:sz w:val="24"/>
          <w:szCs w:val="24"/>
        </w:rPr>
        <w:t>zing this information into MIIC</w:t>
      </w:r>
      <w:r w:rsidRPr="00036854">
        <w:rPr>
          <w:rFonts w:ascii="Times New Roman" w:eastAsia="Times New Roman" w:hAnsi="Times New Roman" w:cs="Times New Roman"/>
          <w:sz w:val="24"/>
          <w:szCs w:val="24"/>
        </w:rPr>
        <w:t>'s Operational Plan.</w:t>
      </w:r>
    </w:p>
    <w:p w14:paraId="30E40A04"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Liaises continuously with the Cabinet Office to ensure that the Strategic Plan is driven by stated national policy objectives.</w:t>
      </w:r>
    </w:p>
    <w:p w14:paraId="3760F752"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Coordinates and prepares the Ministry’s Strategic/Medium Term Plan in conjunction with senior director</w:t>
      </w:r>
    </w:p>
    <w:p w14:paraId="1DFCE3A7"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Coordinates and prepares the Ministry’s Annual Operational Plan</w:t>
      </w:r>
    </w:p>
    <w:p w14:paraId="09B62F80"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Collaborates with the policy team and all other divisions to develop the Ministry’s Plans and policies</w:t>
      </w:r>
    </w:p>
    <w:p w14:paraId="2D48ECF6"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Provides technical support and guidance to the divisions, departments and agencies in the preparation of their Corporate/Business and Operational Plans</w:t>
      </w:r>
    </w:p>
    <w:p w14:paraId="61B75A54"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Coordinates performance review meetings of Ministry and Agencies in collaboration with the Hon. Minister and the Permanent Secretary</w:t>
      </w:r>
    </w:p>
    <w:p w14:paraId="521134DC"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Provides information to relevant stakeholders for speeches, reports, briefs</w:t>
      </w:r>
    </w:p>
    <w:p w14:paraId="7925CEC9"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Collaborates and assists in the preparation of the Ministry’s Technical, Annual and Bi-annual Reports</w:t>
      </w:r>
    </w:p>
    <w:p w14:paraId="3A7AE051"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Liaises with the Performance Management and Evaluation Unit (PMEU), Cabinet Office and the Ministry of Finance and the Public Service in respect of the Ministry’s Strategic Plan</w:t>
      </w:r>
    </w:p>
    <w:p w14:paraId="16FC6177"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Establishes effective working relationships with the heads of portfolio agencies and staff to ensure that plans and operations relate to overall Ministry and National Policies and to obtain information and support</w:t>
      </w:r>
    </w:p>
    <w:p w14:paraId="6B33C421"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Participates in the preparation of a plethora of briefs and technical papers</w:t>
      </w:r>
    </w:p>
    <w:p w14:paraId="3BF82524"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Provides comments and contributes to requests from other Ministries and stakeholders</w:t>
      </w:r>
    </w:p>
    <w:p w14:paraId="39B5B95C"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Assesses and reports on plans from Departments and Agencies to ensure conformity with established policies, directives and overall strategic objectives</w:t>
      </w:r>
    </w:p>
    <w:p w14:paraId="0B94CBC0"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Provides timely technical advice and accurate well written reports</w:t>
      </w:r>
    </w:p>
    <w:p w14:paraId="6659499B"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lastRenderedPageBreak/>
        <w:t xml:space="preserve">Conducts verification and background checks to ensure credibility and reliability of reports, documents and related data </w:t>
      </w:r>
    </w:p>
    <w:p w14:paraId="0A69BCBE"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Participates in the monitoring and evaluation of projects undertaken by the Ministry and ensures reporting requirements are met</w:t>
      </w:r>
    </w:p>
    <w:p w14:paraId="157A7B0D"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Keeps abreast of trends and changes in planning and policy development and makes recommendations for their adoption where necessary to enhance the Ministry’s planning and policy development functions.</w:t>
      </w:r>
    </w:p>
    <w:p w14:paraId="16CF53C7"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Participates in the development and coordination of the PAAC Report for presentation to Houses of Parliament.</w:t>
      </w:r>
    </w:p>
    <w:p w14:paraId="2ACDB9A8"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Undertakes research and prepares updates, briefs and notes for the IMF Report through the Ministry of Finance and Public Service.</w:t>
      </w:r>
    </w:p>
    <w:p w14:paraId="31583CFF"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Prepares Capital Budget Submission as needed</w:t>
      </w:r>
    </w:p>
    <w:p w14:paraId="2128C9BF"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Performs any other related duties that may be assigned from time to time</w:t>
      </w:r>
    </w:p>
    <w:p w14:paraId="34D06653"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Coordinates activities for Planning Retreats</w:t>
      </w:r>
    </w:p>
    <w:p w14:paraId="39F251FF" w14:textId="77777777" w:rsidR="00036854" w:rsidRPr="00036854" w:rsidRDefault="00036854" w:rsidP="00036854">
      <w:pPr>
        <w:numPr>
          <w:ilvl w:val="0"/>
          <w:numId w:val="2"/>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Manages the implementation of the Performance Monitoring and Evaluation System (PMES)</w:t>
      </w:r>
    </w:p>
    <w:p w14:paraId="2040874B" w14:textId="77777777" w:rsidR="00036854" w:rsidRPr="00036854" w:rsidRDefault="00036854" w:rsidP="00036854">
      <w:pPr>
        <w:spacing w:after="0" w:line="240" w:lineRule="auto"/>
        <w:ind w:left="720"/>
        <w:rPr>
          <w:rFonts w:ascii="Times New Roman" w:eastAsia="Times New Roman" w:hAnsi="Times New Roman" w:cs="Times New Roman"/>
          <w:sz w:val="24"/>
          <w:szCs w:val="24"/>
        </w:rPr>
      </w:pPr>
    </w:p>
    <w:p w14:paraId="6693120C" w14:textId="77777777" w:rsidR="00036854" w:rsidRPr="00036854" w:rsidRDefault="00036854" w:rsidP="00036854">
      <w:pPr>
        <w:rPr>
          <w:rFonts w:ascii="Times New Roman" w:hAnsi="Times New Roman" w:cs="Times New Roman"/>
          <w:sz w:val="28"/>
          <w:szCs w:val="28"/>
          <w:lang w:val="en-029"/>
        </w:rPr>
      </w:pPr>
      <w:r w:rsidRPr="00036854">
        <w:rPr>
          <w:rFonts w:ascii="Times New Roman" w:hAnsi="Times New Roman" w:cs="Times New Roman"/>
          <w:sz w:val="28"/>
          <w:szCs w:val="28"/>
          <w:u w:val="single"/>
          <w:lang w:val="en-029"/>
        </w:rPr>
        <w:t>Human Resources Responsibilities</w:t>
      </w:r>
    </w:p>
    <w:p w14:paraId="33285357" w14:textId="575E6339" w:rsidR="00036854" w:rsidRPr="002E6022" w:rsidRDefault="00036854" w:rsidP="00036854">
      <w:pPr>
        <w:numPr>
          <w:ilvl w:val="0"/>
          <w:numId w:val="2"/>
        </w:numPr>
        <w:tabs>
          <w:tab w:val="num" w:pos="630"/>
        </w:tabs>
        <w:spacing w:after="0" w:line="276" w:lineRule="auto"/>
        <w:ind w:left="360"/>
        <w:jc w:val="both"/>
        <w:rPr>
          <w:rFonts w:ascii="Times New Roman" w:eastAsia="Times New Roman" w:hAnsi="Times New Roman" w:cs="Times New Roman"/>
          <w:sz w:val="24"/>
          <w:szCs w:val="24"/>
        </w:rPr>
      </w:pPr>
      <w:r w:rsidRPr="002E6022">
        <w:rPr>
          <w:rFonts w:ascii="Times New Roman" w:eastAsia="Times New Roman" w:hAnsi="Times New Roman" w:cs="Times New Roman"/>
          <w:sz w:val="24"/>
          <w:szCs w:val="24"/>
        </w:rPr>
        <w:t xml:space="preserve">Monitors and evaluates the performance of the Performance Monitoring and Evaluation </w:t>
      </w:r>
      <w:r w:rsidR="002E6022" w:rsidRPr="002E6022">
        <w:rPr>
          <w:rFonts w:ascii="Times New Roman" w:eastAsia="Times New Roman" w:hAnsi="Times New Roman" w:cs="Times New Roman"/>
          <w:sz w:val="24"/>
          <w:szCs w:val="24"/>
        </w:rPr>
        <w:t>Officer/s</w:t>
      </w:r>
      <w:r w:rsidR="003454A3" w:rsidRPr="002E6022">
        <w:rPr>
          <w:rFonts w:ascii="Times New Roman" w:eastAsia="Times New Roman" w:hAnsi="Times New Roman" w:cs="Times New Roman"/>
          <w:sz w:val="24"/>
          <w:szCs w:val="24"/>
        </w:rPr>
        <w:t xml:space="preserve"> </w:t>
      </w:r>
    </w:p>
    <w:p w14:paraId="2D12098C" w14:textId="77777777" w:rsidR="00036854" w:rsidRPr="00036854" w:rsidRDefault="00036854" w:rsidP="00036854">
      <w:pPr>
        <w:numPr>
          <w:ilvl w:val="0"/>
          <w:numId w:val="2"/>
        </w:numPr>
        <w:tabs>
          <w:tab w:val="num" w:pos="63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Interprets policy and advises staff supervised on government regulations and guidelines</w:t>
      </w:r>
    </w:p>
    <w:p w14:paraId="28050AA4" w14:textId="77777777" w:rsidR="00036854" w:rsidRPr="00036854" w:rsidRDefault="00036854" w:rsidP="00036854">
      <w:pPr>
        <w:numPr>
          <w:ilvl w:val="0"/>
          <w:numId w:val="2"/>
        </w:numPr>
        <w:tabs>
          <w:tab w:val="num" w:pos="63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Recommends and /or initiates corrective action where necessary to improve performance</w:t>
      </w:r>
    </w:p>
    <w:p w14:paraId="6475F3B1" w14:textId="77777777" w:rsidR="00036854" w:rsidRPr="00036854" w:rsidRDefault="00036854" w:rsidP="00036854">
      <w:pPr>
        <w:numPr>
          <w:ilvl w:val="0"/>
          <w:numId w:val="2"/>
        </w:numPr>
        <w:tabs>
          <w:tab w:val="num" w:pos="63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Participates in the recruitment of staff</w:t>
      </w:r>
    </w:p>
    <w:p w14:paraId="1C12BD65" w14:textId="77777777" w:rsidR="00036854" w:rsidRPr="00036854" w:rsidRDefault="00036854" w:rsidP="00036854">
      <w:pPr>
        <w:numPr>
          <w:ilvl w:val="0"/>
          <w:numId w:val="2"/>
        </w:numPr>
        <w:tabs>
          <w:tab w:val="num" w:pos="63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 xml:space="preserve">Provides leadership and guidance through the effective planning, delegation, communication, training, and mentoring </w:t>
      </w:r>
    </w:p>
    <w:p w14:paraId="15F89B58" w14:textId="77777777" w:rsidR="00036854" w:rsidRPr="00036854" w:rsidRDefault="00036854" w:rsidP="00036854">
      <w:pPr>
        <w:numPr>
          <w:ilvl w:val="0"/>
          <w:numId w:val="2"/>
        </w:numPr>
        <w:tabs>
          <w:tab w:val="num" w:pos="63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Make recommendations on promotions, leave, itinerary, disciplinary issues and other human resources matters.</w:t>
      </w:r>
    </w:p>
    <w:p w14:paraId="7D6C35AA" w14:textId="77777777" w:rsidR="00036854" w:rsidRPr="00036854" w:rsidRDefault="00036854" w:rsidP="00036854">
      <w:pPr>
        <w:spacing w:after="0"/>
        <w:ind w:left="360"/>
        <w:rPr>
          <w:rFonts w:ascii="Times New Roman" w:hAnsi="Times New Roman" w:cs="Times New Roman"/>
          <w:sz w:val="28"/>
          <w:szCs w:val="28"/>
          <w:lang w:val="en-029"/>
        </w:rPr>
      </w:pPr>
    </w:p>
    <w:p w14:paraId="3B53AB87" w14:textId="77777777" w:rsidR="00036854" w:rsidRPr="00036854" w:rsidRDefault="00036854" w:rsidP="00036854">
      <w:pPr>
        <w:rPr>
          <w:rFonts w:ascii="Times New Roman" w:hAnsi="Times New Roman" w:cs="Times New Roman"/>
          <w:sz w:val="28"/>
          <w:szCs w:val="28"/>
          <w:lang w:val="en-029"/>
        </w:rPr>
      </w:pPr>
      <w:r w:rsidRPr="00036854">
        <w:rPr>
          <w:rFonts w:ascii="Times New Roman" w:hAnsi="Times New Roman" w:cs="Times New Roman"/>
          <w:sz w:val="28"/>
          <w:szCs w:val="28"/>
          <w:u w:val="single"/>
          <w:lang w:val="en-029"/>
        </w:rPr>
        <w:t>Other Related Duties</w:t>
      </w:r>
    </w:p>
    <w:p w14:paraId="13E81BC2" w14:textId="77777777" w:rsidR="00036854" w:rsidRPr="00036854" w:rsidRDefault="00036854" w:rsidP="00036854">
      <w:pPr>
        <w:numPr>
          <w:ilvl w:val="0"/>
          <w:numId w:val="9"/>
        </w:numPr>
        <w:spacing w:after="0" w:line="276" w:lineRule="auto"/>
        <w:ind w:left="360"/>
        <w:jc w:val="both"/>
        <w:rPr>
          <w:rFonts w:ascii="Times New Roman" w:hAnsi="Times New Roman"/>
          <w:sz w:val="24"/>
          <w:szCs w:val="24"/>
          <w:lang w:val="en-029"/>
        </w:rPr>
      </w:pPr>
      <w:r w:rsidRPr="00036854">
        <w:rPr>
          <w:rFonts w:ascii="Times New Roman" w:hAnsi="Times New Roman"/>
          <w:sz w:val="24"/>
          <w:szCs w:val="24"/>
          <w:lang w:val="en-029"/>
        </w:rPr>
        <w:t>Keep abreast of developments in corporate/strategic/business planning</w:t>
      </w:r>
    </w:p>
    <w:p w14:paraId="4A7DA06B" w14:textId="77777777" w:rsidR="00036854" w:rsidRPr="00036854" w:rsidRDefault="00036854" w:rsidP="00036854">
      <w:pPr>
        <w:numPr>
          <w:ilvl w:val="0"/>
          <w:numId w:val="9"/>
        </w:numPr>
        <w:tabs>
          <w:tab w:val="num" w:pos="-360"/>
        </w:tabs>
        <w:spacing w:after="0" w:line="276" w:lineRule="auto"/>
        <w:ind w:left="360"/>
        <w:jc w:val="both"/>
        <w:rPr>
          <w:rFonts w:ascii="Times New Roman" w:hAnsi="Times New Roman"/>
          <w:sz w:val="24"/>
          <w:szCs w:val="24"/>
          <w:lang w:val="en-029"/>
        </w:rPr>
      </w:pPr>
      <w:r w:rsidRPr="00036854">
        <w:rPr>
          <w:rFonts w:ascii="Times New Roman" w:hAnsi="Times New Roman"/>
          <w:sz w:val="24"/>
          <w:szCs w:val="24"/>
          <w:lang w:val="en-029"/>
        </w:rPr>
        <w:t>Performs any other related duties which may be assigned from time to time</w:t>
      </w:r>
    </w:p>
    <w:p w14:paraId="507FF286" w14:textId="77777777" w:rsidR="00036854" w:rsidRPr="00036854" w:rsidRDefault="00036854" w:rsidP="00036854">
      <w:pPr>
        <w:ind w:left="360"/>
        <w:rPr>
          <w:rFonts w:ascii="Times New Roman" w:hAnsi="Times New Roman" w:cs="Times New Roman"/>
          <w:sz w:val="28"/>
          <w:szCs w:val="28"/>
          <w:lang w:val="en-029"/>
        </w:rPr>
      </w:pPr>
    </w:p>
    <w:p w14:paraId="5787EDB9" w14:textId="77777777" w:rsidR="00036854" w:rsidRPr="00036854" w:rsidRDefault="00036854" w:rsidP="00036854">
      <w:pPr>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036854">
        <w:rPr>
          <w:rFonts w:ascii="Times New Roman" w:hAnsi="Times New Roman"/>
          <w:b/>
          <w:sz w:val="24"/>
          <w:szCs w:val="24"/>
          <w:lang w:val="en-029"/>
        </w:rPr>
        <w:t>PERFOMANCE STANDARDS</w:t>
      </w:r>
    </w:p>
    <w:p w14:paraId="14B7B364"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Strategic/Operational Plans, Monthly Ministerial Reports, Quarterly Reports, and Annual Reports developed according to specifications and within the specified timeframe</w:t>
      </w:r>
    </w:p>
    <w:p w14:paraId="6669CD5B"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lastRenderedPageBreak/>
        <w:t>Briefs/reports are comprehensive and accurate and provided in required format and timeframe</w:t>
      </w:r>
    </w:p>
    <w:p w14:paraId="03F80796" w14:textId="77777777" w:rsidR="00036854" w:rsidRPr="00036854" w:rsidRDefault="00036854" w:rsidP="00036854">
      <w:pPr>
        <w:numPr>
          <w:ilvl w:val="0"/>
          <w:numId w:val="4"/>
        </w:numPr>
        <w:tabs>
          <w:tab w:val="num" w:pos="-36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Prompt responses to requests for assistance and information provided within two (2) to three (3) days</w:t>
      </w:r>
    </w:p>
    <w:p w14:paraId="5D47ABB4"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Provision of sound technical advice / recommendations to support efficiency</w:t>
      </w:r>
    </w:p>
    <w:p w14:paraId="21930AA9"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Research, designed, planned and conducted effectively and in keeping with require standard</w:t>
      </w:r>
    </w:p>
    <w:p w14:paraId="210CA8F3" w14:textId="77777777" w:rsidR="00036854" w:rsidRPr="00036854" w:rsidRDefault="00036854" w:rsidP="00036854">
      <w:pPr>
        <w:numPr>
          <w:ilvl w:val="0"/>
          <w:numId w:val="4"/>
        </w:numPr>
        <w:tabs>
          <w:tab w:val="num" w:pos="-36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Project design and forecasting models developed and submitted in the required format and within stated timelines</w:t>
      </w:r>
    </w:p>
    <w:p w14:paraId="7DBA248D" w14:textId="77777777" w:rsidR="00036854" w:rsidRPr="00036854" w:rsidRDefault="00036854" w:rsidP="00036854">
      <w:pPr>
        <w:numPr>
          <w:ilvl w:val="0"/>
          <w:numId w:val="4"/>
        </w:numPr>
        <w:tabs>
          <w:tab w:val="num" w:pos="-36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Excellent management of issues involving stakeholders</w:t>
      </w:r>
    </w:p>
    <w:p w14:paraId="691930DA"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Studies and research carried out within agreed scope and timeframe</w:t>
      </w:r>
    </w:p>
    <w:p w14:paraId="06741050"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Procedures and guidelines strengthened for the improved management and effectiveness of the sectors in the stated timeframe and required format.</w:t>
      </w:r>
    </w:p>
    <w:p w14:paraId="2DA27CDE"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Training, guidance and recommendations provided for programme managers with agreed timeframe and standards</w:t>
      </w:r>
    </w:p>
    <w:p w14:paraId="4D9D2624"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 xml:space="preserve">Good quality work with sound conclusions collected information and data provided in agreed format and timeline </w:t>
      </w:r>
    </w:p>
    <w:p w14:paraId="20CD1696" w14:textId="77777777" w:rsidR="00036854" w:rsidRPr="00036854" w:rsidRDefault="00036854" w:rsidP="00036854">
      <w:pPr>
        <w:numPr>
          <w:ilvl w:val="0"/>
          <w:numId w:val="4"/>
        </w:numPr>
        <w:tabs>
          <w:tab w:val="num" w:pos="0"/>
        </w:tabs>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Sound technical advice to support development of the Ministry’s cooperate and operational plans and budget provided as required at a high standard.</w:t>
      </w:r>
    </w:p>
    <w:p w14:paraId="76E8345B" w14:textId="77777777" w:rsidR="00036854" w:rsidRPr="00036854" w:rsidRDefault="00036854" w:rsidP="00036854">
      <w:pPr>
        <w:rPr>
          <w:rFonts w:ascii="Times New Roman" w:hAnsi="Times New Roman" w:cs="Times New Roman"/>
          <w:sz w:val="28"/>
          <w:szCs w:val="28"/>
          <w:lang w:val="en-029"/>
        </w:rPr>
      </w:pPr>
    </w:p>
    <w:p w14:paraId="452D8C48" w14:textId="77777777" w:rsidR="00036854" w:rsidRPr="00036854" w:rsidRDefault="00036854" w:rsidP="00036854">
      <w:pPr>
        <w:pBdr>
          <w:top w:val="single" w:sz="4" w:space="1" w:color="auto"/>
          <w:left w:val="single" w:sz="4" w:space="4" w:color="auto"/>
          <w:bottom w:val="single" w:sz="4" w:space="1" w:color="auto"/>
          <w:right w:val="single" w:sz="4" w:space="4" w:color="auto"/>
        </w:pBdr>
        <w:spacing w:after="200" w:line="276" w:lineRule="auto"/>
        <w:contextualSpacing/>
        <w:rPr>
          <w:rFonts w:ascii="Times New Roman" w:hAnsi="Times New Roman"/>
          <w:b/>
          <w:sz w:val="24"/>
          <w:szCs w:val="24"/>
        </w:rPr>
      </w:pPr>
      <w:r w:rsidRPr="00036854">
        <w:rPr>
          <w:rFonts w:ascii="Times New Roman" w:hAnsi="Times New Roman"/>
          <w:b/>
          <w:sz w:val="24"/>
          <w:szCs w:val="24"/>
        </w:rPr>
        <w:t>REQUIRED COMPETENCIES</w:t>
      </w:r>
    </w:p>
    <w:p w14:paraId="7F6B7E7E" w14:textId="77777777" w:rsidR="00036854" w:rsidRPr="00036854" w:rsidRDefault="00036854" w:rsidP="00036854">
      <w:pPr>
        <w:rPr>
          <w:rFonts w:ascii="Times New Roman" w:hAnsi="Times New Roman" w:cs="Times New Roman"/>
          <w:sz w:val="28"/>
          <w:szCs w:val="28"/>
          <w:lang w:val="en-029"/>
        </w:rPr>
      </w:pPr>
      <w:r w:rsidRPr="00036854">
        <w:rPr>
          <w:rFonts w:ascii="Times New Roman" w:hAnsi="Times New Roman" w:cs="Times New Roman"/>
          <w:sz w:val="28"/>
          <w:szCs w:val="28"/>
          <w:u w:val="single"/>
          <w:lang w:val="en-029"/>
        </w:rPr>
        <w:t>Core Competencies</w:t>
      </w:r>
    </w:p>
    <w:p w14:paraId="59E0ADE5" w14:textId="77777777" w:rsidR="00036854" w:rsidRPr="00036854" w:rsidRDefault="00036854" w:rsidP="00036854">
      <w:pPr>
        <w:numPr>
          <w:ilvl w:val="0"/>
          <w:numId w:val="5"/>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Good interpersonal skills</w:t>
      </w:r>
    </w:p>
    <w:p w14:paraId="1B7C096E" w14:textId="77777777" w:rsidR="00036854" w:rsidRPr="00036854" w:rsidRDefault="00036854" w:rsidP="00036854">
      <w:pPr>
        <w:numPr>
          <w:ilvl w:val="0"/>
          <w:numId w:val="5"/>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Ability to exercise initiative</w:t>
      </w:r>
    </w:p>
    <w:p w14:paraId="00826F45" w14:textId="77777777" w:rsidR="00036854" w:rsidRPr="00036854" w:rsidRDefault="00036854" w:rsidP="00036854">
      <w:pPr>
        <w:numPr>
          <w:ilvl w:val="0"/>
          <w:numId w:val="5"/>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Ability to work as a part of a team</w:t>
      </w:r>
    </w:p>
    <w:p w14:paraId="26F36749" w14:textId="77777777" w:rsidR="00036854" w:rsidRPr="00036854" w:rsidRDefault="00036854" w:rsidP="00036854">
      <w:pPr>
        <w:ind w:left="360"/>
        <w:rPr>
          <w:rFonts w:ascii="Times New Roman" w:hAnsi="Times New Roman" w:cs="Times New Roman"/>
          <w:sz w:val="28"/>
          <w:szCs w:val="28"/>
          <w:lang w:val="en-029"/>
        </w:rPr>
      </w:pPr>
    </w:p>
    <w:p w14:paraId="62CE1E5B" w14:textId="77777777" w:rsidR="00036854" w:rsidRPr="00036854" w:rsidRDefault="00036854" w:rsidP="00036854">
      <w:pPr>
        <w:keepNext/>
        <w:rPr>
          <w:rFonts w:ascii="Times New Roman" w:hAnsi="Times New Roman" w:cs="Times New Roman"/>
          <w:sz w:val="28"/>
          <w:szCs w:val="28"/>
          <w:lang w:val="en-029"/>
        </w:rPr>
      </w:pPr>
      <w:r w:rsidRPr="00036854">
        <w:rPr>
          <w:rFonts w:ascii="Times New Roman" w:hAnsi="Times New Roman" w:cs="Times New Roman"/>
          <w:sz w:val="28"/>
          <w:szCs w:val="28"/>
          <w:u w:val="single"/>
          <w:lang w:val="en-029"/>
        </w:rPr>
        <w:t>Functional Competencies</w:t>
      </w:r>
    </w:p>
    <w:p w14:paraId="186F6F4D"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Excellent oral and written communication</w:t>
      </w:r>
    </w:p>
    <w:p w14:paraId="060D9DDD"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Good interpersonal and facilitation skills</w:t>
      </w:r>
    </w:p>
    <w:p w14:paraId="536DE64D"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Good presentation skills</w:t>
      </w:r>
    </w:p>
    <w:p w14:paraId="3A28E899"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Excellent problem solving and analytical skills</w:t>
      </w:r>
    </w:p>
    <w:p w14:paraId="4E6FFA24"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Excellent organizational skills</w:t>
      </w:r>
    </w:p>
    <w:p w14:paraId="38DC18A3"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Strong negotiating skills</w:t>
      </w:r>
    </w:p>
    <w:p w14:paraId="6EA9EBB8"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Confidentiality and Integrity</w:t>
      </w:r>
    </w:p>
    <w:p w14:paraId="07C4EF21" w14:textId="77777777" w:rsidR="00036854" w:rsidRPr="00036854" w:rsidRDefault="00036854" w:rsidP="00036854">
      <w:pPr>
        <w:numPr>
          <w:ilvl w:val="0"/>
          <w:numId w:val="6"/>
        </w:numPr>
        <w:spacing w:after="0" w:line="276" w:lineRule="auto"/>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Effective management of external relationships</w:t>
      </w:r>
    </w:p>
    <w:p w14:paraId="29166D14" w14:textId="77777777" w:rsidR="00036854" w:rsidRPr="00036854" w:rsidRDefault="00036854" w:rsidP="00036854">
      <w:pPr>
        <w:numPr>
          <w:ilvl w:val="0"/>
          <w:numId w:val="6"/>
        </w:numPr>
        <w:spacing w:line="276" w:lineRule="auto"/>
        <w:contextualSpacing/>
        <w:jc w:val="both"/>
        <w:rPr>
          <w:rFonts w:ascii="Times New Roman" w:hAnsi="Times New Roman" w:cs="Times New Roman"/>
          <w:sz w:val="28"/>
          <w:szCs w:val="28"/>
          <w:lang w:val="en-JM"/>
        </w:rPr>
      </w:pPr>
      <w:r w:rsidRPr="00036854">
        <w:rPr>
          <w:rFonts w:ascii="Times New Roman" w:eastAsia="Times New Roman" w:hAnsi="Times New Roman" w:cs="Times New Roman"/>
          <w:sz w:val="24"/>
          <w:szCs w:val="24"/>
        </w:rPr>
        <w:lastRenderedPageBreak/>
        <w:t>Computer literate - competency in Microsoft Word, Powerpoint, Excel.</w:t>
      </w:r>
    </w:p>
    <w:p w14:paraId="5C63528F" w14:textId="77777777" w:rsidR="00036854" w:rsidRPr="00036854" w:rsidRDefault="00036854" w:rsidP="00036854">
      <w:pPr>
        <w:spacing w:line="276" w:lineRule="auto"/>
        <w:ind w:left="360"/>
        <w:contextualSpacing/>
        <w:jc w:val="both"/>
        <w:rPr>
          <w:rFonts w:ascii="Times New Roman" w:hAnsi="Times New Roman" w:cs="Times New Roman"/>
          <w:sz w:val="28"/>
          <w:szCs w:val="28"/>
          <w:lang w:val="en-JM"/>
        </w:rPr>
      </w:pPr>
    </w:p>
    <w:p w14:paraId="69631DED" w14:textId="77777777" w:rsidR="00036854" w:rsidRPr="00036854" w:rsidRDefault="00036854" w:rsidP="00036854">
      <w:pPr>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036854">
        <w:rPr>
          <w:rFonts w:ascii="Times New Roman" w:hAnsi="Times New Roman"/>
          <w:b/>
          <w:sz w:val="24"/>
          <w:szCs w:val="24"/>
          <w:lang w:val="en-029"/>
        </w:rPr>
        <w:t>MINIMUM REQUIRED QUALIFICATION AND EXPERIENCE</w:t>
      </w:r>
    </w:p>
    <w:p w14:paraId="1A7FEF1B" w14:textId="77777777" w:rsidR="00036854" w:rsidRPr="00036854" w:rsidRDefault="00036854" w:rsidP="00036854">
      <w:pPr>
        <w:numPr>
          <w:ilvl w:val="0"/>
          <w:numId w:val="7"/>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 xml:space="preserve">Master’s Degree in Management, Public Administration or Economics or any related Social Science Degree and </w:t>
      </w:r>
    </w:p>
    <w:p w14:paraId="3904A8C3" w14:textId="77777777" w:rsidR="00036854" w:rsidRPr="00036854" w:rsidRDefault="00036854" w:rsidP="00036854">
      <w:pPr>
        <w:numPr>
          <w:ilvl w:val="0"/>
          <w:numId w:val="7"/>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Seven (7) years’ experience in Economics, Strategic and Operational Planning and Programme Monitoring and Evaluation.</w:t>
      </w:r>
    </w:p>
    <w:p w14:paraId="02CB2566" w14:textId="77777777" w:rsidR="00036854" w:rsidRPr="00036854" w:rsidRDefault="00036854" w:rsidP="00036854">
      <w:pPr>
        <w:numPr>
          <w:ilvl w:val="0"/>
          <w:numId w:val="7"/>
        </w:numPr>
        <w:spacing w:after="0" w:line="276" w:lineRule="auto"/>
        <w:ind w:left="360"/>
        <w:jc w:val="center"/>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OR</w:t>
      </w:r>
    </w:p>
    <w:p w14:paraId="46666464" w14:textId="77777777" w:rsidR="00036854" w:rsidRPr="00036854" w:rsidRDefault="00036854" w:rsidP="00036854">
      <w:pPr>
        <w:numPr>
          <w:ilvl w:val="0"/>
          <w:numId w:val="7"/>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 xml:space="preserve">Bachelor’s degree in Management, Public Administration or Economics or any related Social Science Degree and </w:t>
      </w:r>
    </w:p>
    <w:p w14:paraId="61261BDB" w14:textId="77777777" w:rsidR="00036854" w:rsidRPr="00036854" w:rsidRDefault="00036854" w:rsidP="00036854">
      <w:pPr>
        <w:numPr>
          <w:ilvl w:val="0"/>
          <w:numId w:val="7"/>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Eight (8) years related experience</w:t>
      </w:r>
    </w:p>
    <w:p w14:paraId="0E079500" w14:textId="77777777" w:rsidR="00036854" w:rsidRPr="00036854" w:rsidRDefault="00036854" w:rsidP="00036854">
      <w:pPr>
        <w:numPr>
          <w:ilvl w:val="0"/>
          <w:numId w:val="7"/>
        </w:numPr>
        <w:spacing w:after="0" w:line="276" w:lineRule="auto"/>
        <w:ind w:left="360"/>
        <w:jc w:val="center"/>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PLUS</w:t>
      </w:r>
    </w:p>
    <w:p w14:paraId="53EBDED1" w14:textId="77777777" w:rsidR="00036854" w:rsidRPr="00036854" w:rsidRDefault="00036854" w:rsidP="00036854">
      <w:pPr>
        <w:spacing w:after="0" w:line="276" w:lineRule="auto"/>
        <w:ind w:left="360"/>
        <w:jc w:val="both"/>
        <w:rPr>
          <w:rFonts w:ascii="Times New Roman" w:eastAsia="Times New Roman" w:hAnsi="Times New Roman" w:cs="Times New Roman"/>
          <w:sz w:val="24"/>
          <w:szCs w:val="24"/>
        </w:rPr>
      </w:pPr>
    </w:p>
    <w:p w14:paraId="1ACFCC26" w14:textId="77777777" w:rsidR="00036854" w:rsidRPr="00036854" w:rsidRDefault="00036854" w:rsidP="00036854">
      <w:pPr>
        <w:numPr>
          <w:ilvl w:val="0"/>
          <w:numId w:val="7"/>
        </w:numPr>
        <w:spacing w:after="0" w:line="276" w:lineRule="auto"/>
        <w:ind w:left="360"/>
        <w:jc w:val="both"/>
        <w:rPr>
          <w:rFonts w:ascii="Times New Roman" w:eastAsia="Times New Roman" w:hAnsi="Times New Roman" w:cs="Times New Roman"/>
          <w:sz w:val="24"/>
          <w:szCs w:val="24"/>
        </w:rPr>
      </w:pPr>
      <w:r w:rsidRPr="00036854">
        <w:rPr>
          <w:rFonts w:ascii="Times New Roman" w:eastAsia="Times New Roman" w:hAnsi="Times New Roman" w:cs="Times New Roman"/>
          <w:sz w:val="24"/>
          <w:szCs w:val="24"/>
        </w:rPr>
        <w:t>Specialized training in Planning and/or Project Management, Economic Analysis and Statistics</w:t>
      </w:r>
    </w:p>
    <w:p w14:paraId="30D78793" w14:textId="77777777" w:rsidR="00036854" w:rsidRPr="00036854" w:rsidRDefault="00036854" w:rsidP="00036854">
      <w:pPr>
        <w:spacing w:after="0" w:line="276" w:lineRule="auto"/>
        <w:jc w:val="both"/>
        <w:rPr>
          <w:rFonts w:ascii="Times New Roman" w:eastAsia="Times New Roman" w:hAnsi="Times New Roman" w:cs="Times New Roman"/>
          <w:sz w:val="24"/>
          <w:szCs w:val="24"/>
        </w:rPr>
      </w:pPr>
    </w:p>
    <w:p w14:paraId="5778EDF7" w14:textId="77777777" w:rsidR="00036854" w:rsidRPr="00036854" w:rsidRDefault="00036854" w:rsidP="00036854">
      <w:pPr>
        <w:spacing w:after="0" w:line="240" w:lineRule="auto"/>
        <w:rPr>
          <w:rFonts w:ascii="Times New Roman" w:hAnsi="Times New Roman" w:cs="Times New Roman"/>
          <w:sz w:val="28"/>
          <w:szCs w:val="28"/>
          <w:lang w:val="en-029"/>
        </w:rPr>
      </w:pPr>
    </w:p>
    <w:p w14:paraId="554DF538" w14:textId="77777777" w:rsidR="00036854" w:rsidRPr="00036854" w:rsidRDefault="00036854" w:rsidP="00036854">
      <w:pPr>
        <w:pBdr>
          <w:top w:val="single" w:sz="4" w:space="1" w:color="auto"/>
          <w:left w:val="single" w:sz="4" w:space="4" w:color="auto"/>
          <w:bottom w:val="single" w:sz="4" w:space="1" w:color="auto"/>
          <w:right w:val="single" w:sz="4" w:space="4" w:color="auto"/>
          <w:between w:val="single" w:sz="4" w:space="1" w:color="auto"/>
        </w:pBdr>
        <w:spacing w:after="240" w:line="240" w:lineRule="auto"/>
        <w:rPr>
          <w:rFonts w:ascii="Times New Roman" w:hAnsi="Times New Roman" w:cs="Times New Roman"/>
          <w:b/>
          <w:sz w:val="24"/>
          <w:szCs w:val="24"/>
          <w:lang w:val="en-029"/>
        </w:rPr>
      </w:pPr>
      <w:r w:rsidRPr="00036854">
        <w:rPr>
          <w:rFonts w:ascii="Times New Roman" w:hAnsi="Times New Roman" w:cs="Times New Roman"/>
          <w:b/>
          <w:sz w:val="24"/>
          <w:szCs w:val="24"/>
          <w:lang w:val="en-029"/>
        </w:rPr>
        <w:t>SPECIAL CONDITIONS ASSOCIATED WITH THE JOB</w:t>
      </w:r>
    </w:p>
    <w:p w14:paraId="2AC5530A" w14:textId="77777777" w:rsidR="00036854" w:rsidRPr="00036854" w:rsidRDefault="00036854" w:rsidP="00036854">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sz w:val="24"/>
        </w:rPr>
      </w:pPr>
      <w:r w:rsidRPr="00036854">
        <w:rPr>
          <w:rFonts w:ascii="Times New Roman" w:eastAsia="Times New Roman" w:hAnsi="Times New Roman" w:cs="Times New Roman"/>
          <w:sz w:val="24"/>
          <w:szCs w:val="24"/>
        </w:rPr>
        <w:t xml:space="preserve">The job involves a typical office working environment with no adverse working conditions. However, the incumbent will sometimes be </w:t>
      </w:r>
      <w:r w:rsidRPr="00036854">
        <w:rPr>
          <w:rFonts w:ascii="Times New Roman" w:eastAsia="Calibri" w:hAnsi="Times New Roman" w:cs="Times New Roman"/>
          <w:sz w:val="24"/>
        </w:rPr>
        <w:t>required to conduct site visits for the Ministry’s programmes, projects and other initiatives.</w:t>
      </w:r>
    </w:p>
    <w:p w14:paraId="6F0F7D79" w14:textId="77777777" w:rsidR="00036854" w:rsidRPr="00036854" w:rsidRDefault="00036854" w:rsidP="00036854">
      <w:pPr>
        <w:spacing w:after="0" w:line="240" w:lineRule="auto"/>
        <w:rPr>
          <w:lang w:val="en-029"/>
        </w:rPr>
      </w:pPr>
    </w:p>
    <w:p w14:paraId="404D78CD" w14:textId="77777777" w:rsidR="00036854" w:rsidRPr="00036854" w:rsidRDefault="00036854" w:rsidP="00036854">
      <w:pPr>
        <w:rPr>
          <w:lang w:val="en-029"/>
        </w:rPr>
      </w:pPr>
    </w:p>
    <w:p w14:paraId="77203566" w14:textId="77777777" w:rsidR="00990E77" w:rsidRDefault="00990E77"/>
    <w:sectPr w:rsidR="00990E77">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0ACEA" w15:done="0"/>
  <w15:commentEx w15:paraId="762660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C5A27" w14:textId="77777777" w:rsidR="00A71CA9" w:rsidRDefault="00A71CA9" w:rsidP="002E6022">
      <w:pPr>
        <w:spacing w:after="0" w:line="240" w:lineRule="auto"/>
      </w:pPr>
      <w:r>
        <w:separator/>
      </w:r>
    </w:p>
  </w:endnote>
  <w:endnote w:type="continuationSeparator" w:id="0">
    <w:p w14:paraId="48CE06A1" w14:textId="77777777" w:rsidR="00A71CA9" w:rsidRDefault="00A71CA9" w:rsidP="002E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337772"/>
      <w:docPartObj>
        <w:docPartGallery w:val="Page Numbers (Bottom of Page)"/>
        <w:docPartUnique/>
      </w:docPartObj>
    </w:sdtPr>
    <w:sdtEndPr>
      <w:rPr>
        <w:noProof/>
      </w:rPr>
    </w:sdtEndPr>
    <w:sdtContent>
      <w:p w14:paraId="42507DF3" w14:textId="0D8CDDEF" w:rsidR="002E6022" w:rsidRDefault="002E6022">
        <w:pPr>
          <w:pStyle w:val="Footer"/>
          <w:jc w:val="center"/>
        </w:pPr>
        <w:r>
          <w:fldChar w:fldCharType="begin"/>
        </w:r>
        <w:r>
          <w:instrText xml:space="preserve"> PAGE   \* MERGEFORMAT </w:instrText>
        </w:r>
        <w:r>
          <w:fldChar w:fldCharType="separate"/>
        </w:r>
        <w:r w:rsidR="001E3BC1">
          <w:rPr>
            <w:noProof/>
          </w:rPr>
          <w:t>1</w:t>
        </w:r>
        <w:r>
          <w:rPr>
            <w:noProof/>
          </w:rPr>
          <w:fldChar w:fldCharType="end"/>
        </w:r>
      </w:p>
    </w:sdtContent>
  </w:sdt>
  <w:p w14:paraId="4CEFD678" w14:textId="77777777" w:rsidR="002E6022" w:rsidRDefault="002E6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1AEF8" w14:textId="77777777" w:rsidR="00A71CA9" w:rsidRDefault="00A71CA9" w:rsidP="002E6022">
      <w:pPr>
        <w:spacing w:after="0" w:line="240" w:lineRule="auto"/>
      </w:pPr>
      <w:r>
        <w:separator/>
      </w:r>
    </w:p>
  </w:footnote>
  <w:footnote w:type="continuationSeparator" w:id="0">
    <w:p w14:paraId="73DD6A2C" w14:textId="77777777" w:rsidR="00A71CA9" w:rsidRDefault="00A71CA9" w:rsidP="002E6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A5F"/>
    <w:multiLevelType w:val="hybridMultilevel"/>
    <w:tmpl w:val="C5B89606"/>
    <w:lvl w:ilvl="0" w:tplc="EA0A1114">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F72B61"/>
    <w:multiLevelType w:val="hybridMultilevel"/>
    <w:tmpl w:val="D56E6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0D1534E"/>
    <w:multiLevelType w:val="hybridMultilevel"/>
    <w:tmpl w:val="9F1C65E6"/>
    <w:lvl w:ilvl="0" w:tplc="B936C288">
      <w:start w:val="1"/>
      <w:numFmt w:val="bullet"/>
      <w:lvlText w:val=""/>
      <w:lvlJc w:val="left"/>
      <w:pPr>
        <w:tabs>
          <w:tab w:val="num" w:pos="0"/>
        </w:tabs>
        <w:ind w:left="0" w:hanging="360"/>
      </w:pPr>
      <w:rPr>
        <w:rFonts w:ascii="Symbol" w:hAnsi="Symbol" w:hint="default"/>
        <w:sz w:val="28"/>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
    <w:nsid w:val="10FD60B3"/>
    <w:multiLevelType w:val="hybridMultilevel"/>
    <w:tmpl w:val="7E1A371A"/>
    <w:lvl w:ilvl="0" w:tplc="31A84390">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start w:val="1"/>
      <w:numFmt w:val="bullet"/>
      <w:lvlText w:val=""/>
      <w:lvlJc w:val="left"/>
      <w:pPr>
        <w:tabs>
          <w:tab w:val="num" w:pos="2595"/>
        </w:tabs>
        <w:ind w:left="2595" w:hanging="360"/>
      </w:pPr>
      <w:rPr>
        <w:rFonts w:ascii="Wingdings" w:hAnsi="Wingdings" w:hint="default"/>
      </w:rPr>
    </w:lvl>
    <w:lvl w:ilvl="3" w:tplc="04090001">
      <w:start w:val="1"/>
      <w:numFmt w:val="bullet"/>
      <w:lvlText w:val=""/>
      <w:lvlJc w:val="left"/>
      <w:pPr>
        <w:tabs>
          <w:tab w:val="num" w:pos="3315"/>
        </w:tabs>
        <w:ind w:left="3315" w:hanging="360"/>
      </w:pPr>
      <w:rPr>
        <w:rFonts w:ascii="Symbol" w:hAnsi="Symbol" w:hint="default"/>
      </w:rPr>
    </w:lvl>
    <w:lvl w:ilvl="4" w:tplc="04090003">
      <w:start w:val="1"/>
      <w:numFmt w:val="bullet"/>
      <w:lvlText w:val="o"/>
      <w:lvlJc w:val="left"/>
      <w:pPr>
        <w:tabs>
          <w:tab w:val="num" w:pos="4035"/>
        </w:tabs>
        <w:ind w:left="4035" w:hanging="360"/>
      </w:pPr>
      <w:rPr>
        <w:rFonts w:ascii="Courier New" w:hAnsi="Courier New" w:cs="Courier New" w:hint="default"/>
      </w:rPr>
    </w:lvl>
    <w:lvl w:ilvl="5" w:tplc="04090005">
      <w:start w:val="1"/>
      <w:numFmt w:val="bullet"/>
      <w:lvlText w:val=""/>
      <w:lvlJc w:val="left"/>
      <w:pPr>
        <w:tabs>
          <w:tab w:val="num" w:pos="4755"/>
        </w:tabs>
        <w:ind w:left="4755" w:hanging="360"/>
      </w:pPr>
      <w:rPr>
        <w:rFonts w:ascii="Wingdings" w:hAnsi="Wingdings" w:hint="default"/>
      </w:rPr>
    </w:lvl>
    <w:lvl w:ilvl="6" w:tplc="04090001">
      <w:start w:val="1"/>
      <w:numFmt w:val="bullet"/>
      <w:lvlText w:val=""/>
      <w:lvlJc w:val="left"/>
      <w:pPr>
        <w:tabs>
          <w:tab w:val="num" w:pos="5475"/>
        </w:tabs>
        <w:ind w:left="5475" w:hanging="360"/>
      </w:pPr>
      <w:rPr>
        <w:rFonts w:ascii="Symbol" w:hAnsi="Symbol" w:hint="default"/>
      </w:rPr>
    </w:lvl>
    <w:lvl w:ilvl="7" w:tplc="04090003">
      <w:start w:val="1"/>
      <w:numFmt w:val="bullet"/>
      <w:lvlText w:val="o"/>
      <w:lvlJc w:val="left"/>
      <w:pPr>
        <w:tabs>
          <w:tab w:val="num" w:pos="6195"/>
        </w:tabs>
        <w:ind w:left="6195" w:hanging="360"/>
      </w:pPr>
      <w:rPr>
        <w:rFonts w:ascii="Courier New" w:hAnsi="Courier New" w:cs="Courier New" w:hint="default"/>
      </w:rPr>
    </w:lvl>
    <w:lvl w:ilvl="8" w:tplc="04090005">
      <w:start w:val="1"/>
      <w:numFmt w:val="bullet"/>
      <w:lvlText w:val=""/>
      <w:lvlJc w:val="left"/>
      <w:pPr>
        <w:tabs>
          <w:tab w:val="num" w:pos="6915"/>
        </w:tabs>
        <w:ind w:left="6915" w:hanging="360"/>
      </w:pPr>
      <w:rPr>
        <w:rFonts w:ascii="Wingdings" w:hAnsi="Wingdings" w:hint="default"/>
      </w:rPr>
    </w:lvl>
  </w:abstractNum>
  <w:abstractNum w:abstractNumId="4">
    <w:nsid w:val="155478D7"/>
    <w:multiLevelType w:val="hybridMultilevel"/>
    <w:tmpl w:val="58CC1BA0"/>
    <w:lvl w:ilvl="0" w:tplc="23B6837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A82781"/>
    <w:multiLevelType w:val="hybridMultilevel"/>
    <w:tmpl w:val="98A68352"/>
    <w:lvl w:ilvl="0" w:tplc="61F8E0E6">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4381EDD"/>
    <w:multiLevelType w:val="hybridMultilevel"/>
    <w:tmpl w:val="61DA87F6"/>
    <w:lvl w:ilvl="0" w:tplc="7D744F10">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E511155"/>
    <w:multiLevelType w:val="hybridMultilevel"/>
    <w:tmpl w:val="CA7EBC2E"/>
    <w:lvl w:ilvl="0" w:tplc="BDC4B21A">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6F776656"/>
    <w:multiLevelType w:val="hybridMultilevel"/>
    <w:tmpl w:val="2012D544"/>
    <w:lvl w:ilvl="0" w:tplc="16EEE9BE">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723B0BBD"/>
    <w:multiLevelType w:val="hybridMultilevel"/>
    <w:tmpl w:val="B6208B06"/>
    <w:lvl w:ilvl="0" w:tplc="FE00FE50">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8"/>
  </w:num>
  <w:num w:numId="6">
    <w:abstractNumId w:val="7"/>
  </w:num>
  <w:num w:numId="7">
    <w:abstractNumId w:val="9"/>
  </w:num>
  <w:num w:numId="8">
    <w:abstractNumId w:val="1"/>
  </w:num>
  <w:num w:numId="9">
    <w:abstractNumId w:val="2"/>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ynthia Coke">
    <w15:presenceInfo w15:providerId="AD" w15:userId="S-1-5-21-1169583702-1751186461-4284632710-1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54"/>
    <w:rsid w:val="00036854"/>
    <w:rsid w:val="00076722"/>
    <w:rsid w:val="000B6CAC"/>
    <w:rsid w:val="00126D06"/>
    <w:rsid w:val="001E3BC1"/>
    <w:rsid w:val="002E6022"/>
    <w:rsid w:val="003454A3"/>
    <w:rsid w:val="0038332D"/>
    <w:rsid w:val="003C781C"/>
    <w:rsid w:val="004B63A5"/>
    <w:rsid w:val="00990E77"/>
    <w:rsid w:val="00A33B11"/>
    <w:rsid w:val="00A71CA9"/>
    <w:rsid w:val="00A73305"/>
    <w:rsid w:val="00D9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6CAC"/>
    <w:rPr>
      <w:sz w:val="16"/>
      <w:szCs w:val="16"/>
    </w:rPr>
  </w:style>
  <w:style w:type="paragraph" w:styleId="CommentText">
    <w:name w:val="annotation text"/>
    <w:basedOn w:val="Normal"/>
    <w:link w:val="CommentTextChar"/>
    <w:uiPriority w:val="99"/>
    <w:semiHidden/>
    <w:unhideWhenUsed/>
    <w:rsid w:val="000B6CAC"/>
    <w:pPr>
      <w:spacing w:line="240" w:lineRule="auto"/>
    </w:pPr>
    <w:rPr>
      <w:sz w:val="20"/>
      <w:szCs w:val="20"/>
    </w:rPr>
  </w:style>
  <w:style w:type="character" w:customStyle="1" w:styleId="CommentTextChar">
    <w:name w:val="Comment Text Char"/>
    <w:basedOn w:val="DefaultParagraphFont"/>
    <w:link w:val="CommentText"/>
    <w:uiPriority w:val="99"/>
    <w:semiHidden/>
    <w:rsid w:val="000B6CAC"/>
    <w:rPr>
      <w:sz w:val="20"/>
      <w:szCs w:val="20"/>
    </w:rPr>
  </w:style>
  <w:style w:type="paragraph" w:styleId="CommentSubject">
    <w:name w:val="annotation subject"/>
    <w:basedOn w:val="CommentText"/>
    <w:next w:val="CommentText"/>
    <w:link w:val="CommentSubjectChar"/>
    <w:uiPriority w:val="99"/>
    <w:semiHidden/>
    <w:unhideWhenUsed/>
    <w:rsid w:val="000B6CAC"/>
    <w:rPr>
      <w:b/>
      <w:bCs/>
    </w:rPr>
  </w:style>
  <w:style w:type="character" w:customStyle="1" w:styleId="CommentSubjectChar">
    <w:name w:val="Comment Subject Char"/>
    <w:basedOn w:val="CommentTextChar"/>
    <w:link w:val="CommentSubject"/>
    <w:uiPriority w:val="99"/>
    <w:semiHidden/>
    <w:rsid w:val="000B6CAC"/>
    <w:rPr>
      <w:b/>
      <w:bCs/>
      <w:sz w:val="20"/>
      <w:szCs w:val="20"/>
    </w:rPr>
  </w:style>
  <w:style w:type="paragraph" w:styleId="BalloonText">
    <w:name w:val="Balloon Text"/>
    <w:basedOn w:val="Normal"/>
    <w:link w:val="BalloonTextChar"/>
    <w:uiPriority w:val="99"/>
    <w:semiHidden/>
    <w:unhideWhenUsed/>
    <w:rsid w:val="000B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CAC"/>
    <w:rPr>
      <w:rFonts w:ascii="Segoe UI" w:hAnsi="Segoe UI" w:cs="Segoe UI"/>
      <w:sz w:val="18"/>
      <w:szCs w:val="18"/>
    </w:rPr>
  </w:style>
  <w:style w:type="paragraph" w:styleId="Header">
    <w:name w:val="header"/>
    <w:basedOn w:val="Normal"/>
    <w:link w:val="HeaderChar"/>
    <w:uiPriority w:val="99"/>
    <w:unhideWhenUsed/>
    <w:rsid w:val="002E6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022"/>
  </w:style>
  <w:style w:type="paragraph" w:styleId="Footer">
    <w:name w:val="footer"/>
    <w:basedOn w:val="Normal"/>
    <w:link w:val="FooterChar"/>
    <w:uiPriority w:val="99"/>
    <w:unhideWhenUsed/>
    <w:rsid w:val="002E6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6CAC"/>
    <w:rPr>
      <w:sz w:val="16"/>
      <w:szCs w:val="16"/>
    </w:rPr>
  </w:style>
  <w:style w:type="paragraph" w:styleId="CommentText">
    <w:name w:val="annotation text"/>
    <w:basedOn w:val="Normal"/>
    <w:link w:val="CommentTextChar"/>
    <w:uiPriority w:val="99"/>
    <w:semiHidden/>
    <w:unhideWhenUsed/>
    <w:rsid w:val="000B6CAC"/>
    <w:pPr>
      <w:spacing w:line="240" w:lineRule="auto"/>
    </w:pPr>
    <w:rPr>
      <w:sz w:val="20"/>
      <w:szCs w:val="20"/>
    </w:rPr>
  </w:style>
  <w:style w:type="character" w:customStyle="1" w:styleId="CommentTextChar">
    <w:name w:val="Comment Text Char"/>
    <w:basedOn w:val="DefaultParagraphFont"/>
    <w:link w:val="CommentText"/>
    <w:uiPriority w:val="99"/>
    <w:semiHidden/>
    <w:rsid w:val="000B6CAC"/>
    <w:rPr>
      <w:sz w:val="20"/>
      <w:szCs w:val="20"/>
    </w:rPr>
  </w:style>
  <w:style w:type="paragraph" w:styleId="CommentSubject">
    <w:name w:val="annotation subject"/>
    <w:basedOn w:val="CommentText"/>
    <w:next w:val="CommentText"/>
    <w:link w:val="CommentSubjectChar"/>
    <w:uiPriority w:val="99"/>
    <w:semiHidden/>
    <w:unhideWhenUsed/>
    <w:rsid w:val="000B6CAC"/>
    <w:rPr>
      <w:b/>
      <w:bCs/>
    </w:rPr>
  </w:style>
  <w:style w:type="character" w:customStyle="1" w:styleId="CommentSubjectChar">
    <w:name w:val="Comment Subject Char"/>
    <w:basedOn w:val="CommentTextChar"/>
    <w:link w:val="CommentSubject"/>
    <w:uiPriority w:val="99"/>
    <w:semiHidden/>
    <w:rsid w:val="000B6CAC"/>
    <w:rPr>
      <w:b/>
      <w:bCs/>
      <w:sz w:val="20"/>
      <w:szCs w:val="20"/>
    </w:rPr>
  </w:style>
  <w:style w:type="paragraph" w:styleId="BalloonText">
    <w:name w:val="Balloon Text"/>
    <w:basedOn w:val="Normal"/>
    <w:link w:val="BalloonTextChar"/>
    <w:uiPriority w:val="99"/>
    <w:semiHidden/>
    <w:unhideWhenUsed/>
    <w:rsid w:val="000B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CAC"/>
    <w:rPr>
      <w:rFonts w:ascii="Segoe UI" w:hAnsi="Segoe UI" w:cs="Segoe UI"/>
      <w:sz w:val="18"/>
      <w:szCs w:val="18"/>
    </w:rPr>
  </w:style>
  <w:style w:type="paragraph" w:styleId="Header">
    <w:name w:val="header"/>
    <w:basedOn w:val="Normal"/>
    <w:link w:val="HeaderChar"/>
    <w:uiPriority w:val="99"/>
    <w:unhideWhenUsed/>
    <w:rsid w:val="002E6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022"/>
  </w:style>
  <w:style w:type="paragraph" w:styleId="Footer">
    <w:name w:val="footer"/>
    <w:basedOn w:val="Normal"/>
    <w:link w:val="FooterChar"/>
    <w:uiPriority w:val="99"/>
    <w:unhideWhenUsed/>
    <w:rsid w:val="002E6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C3E1-3A0C-4CF9-866F-560686DD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Coke</dc:creator>
  <cp:lastModifiedBy>Nerine Belnavis-Waite</cp:lastModifiedBy>
  <cp:revision>2</cp:revision>
  <dcterms:created xsi:type="dcterms:W3CDTF">2021-11-01T18:23:00Z</dcterms:created>
  <dcterms:modified xsi:type="dcterms:W3CDTF">2021-11-01T18:23:00Z</dcterms:modified>
</cp:coreProperties>
</file>